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8D" w:rsidRPr="00F05B06" w:rsidRDefault="002F688D" w:rsidP="002F688D">
      <w:pPr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b/>
          <w:color w:val="000000"/>
          <w:kern w:val="0"/>
          <w:sz w:val="44"/>
          <w:szCs w:val="44"/>
          <w:u w:val="single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44"/>
          <w:szCs w:val="44"/>
          <w:u w:val="single"/>
        </w:rPr>
        <w:t>男女混合６人制（特別競技規則）</w:t>
      </w:r>
    </w:p>
    <w:p w:rsidR="002F688D" w:rsidRDefault="002F688D" w:rsidP="002F688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5"/>
          <w:szCs w:val="25"/>
        </w:rPr>
      </w:pPr>
      <w:r w:rsidRPr="00F21422">
        <w:rPr>
          <w:rFonts w:asciiTheme="majorEastAsia" w:eastAsiaTheme="majorEastAsia" w:hAnsiTheme="majorEastAsia" w:cs="MS-PGothic" w:hint="eastAsia"/>
          <w:b/>
          <w:color w:val="000000"/>
          <w:kern w:val="0"/>
          <w:sz w:val="25"/>
          <w:szCs w:val="25"/>
        </w:rPr>
        <w:t xml:space="preserve">　</w:t>
      </w:r>
    </w:p>
    <w:p w:rsidR="00F05B06" w:rsidRPr="00F21422" w:rsidRDefault="00F05B06" w:rsidP="002F688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5"/>
          <w:szCs w:val="25"/>
        </w:rPr>
      </w:pPr>
    </w:p>
    <w:p w:rsidR="002F688D" w:rsidRPr="00F05B06" w:rsidRDefault="002F688D" w:rsidP="002F688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MS-PGothic"/>
          <w:b/>
          <w:color w:val="000000"/>
          <w:kern w:val="0"/>
          <w:sz w:val="32"/>
          <w:szCs w:val="3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32"/>
          <w:szCs w:val="32"/>
        </w:rPr>
        <w:t>北九州市バレーボール協会が主催する男女混合６人制の大会に於いては、</w:t>
      </w:r>
    </w:p>
    <w:p w:rsidR="002F688D" w:rsidRPr="00F05B06" w:rsidRDefault="002F688D" w:rsidP="002F688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MS-PGothic"/>
          <w:b/>
          <w:color w:val="000000"/>
          <w:kern w:val="0"/>
          <w:sz w:val="32"/>
          <w:szCs w:val="3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32"/>
          <w:szCs w:val="32"/>
        </w:rPr>
        <w:t>以下の内容を適用する。</w:t>
      </w:r>
    </w:p>
    <w:p w:rsidR="002F688D" w:rsidRDefault="002F688D" w:rsidP="002F688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Cs w:val="21"/>
        </w:rPr>
      </w:pPr>
      <w:r w:rsidRPr="00F21422">
        <w:rPr>
          <w:rFonts w:asciiTheme="majorEastAsia" w:eastAsiaTheme="majorEastAsia" w:hAnsiTheme="majorEastAsia" w:cs="MS-PGothic" w:hint="eastAsia"/>
          <w:b/>
          <w:color w:val="000000"/>
          <w:kern w:val="0"/>
          <w:szCs w:val="21"/>
        </w:rPr>
        <w:t xml:space="preserve">　</w:t>
      </w:r>
    </w:p>
    <w:p w:rsidR="00F05B06" w:rsidRPr="00F21422" w:rsidRDefault="00F05B06" w:rsidP="002F688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Cs w:val="21"/>
        </w:rPr>
      </w:pPr>
    </w:p>
    <w:p w:rsidR="002F688D" w:rsidRPr="00734251" w:rsidRDefault="00C861B2" w:rsidP="00734251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１．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参加資格</w:t>
      </w:r>
    </w:p>
    <w:p w:rsidR="002F688D" w:rsidRPr="00F05B06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当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協会への登録団体及びその団体に有効に登録された選手。</w:t>
      </w:r>
    </w:p>
    <w:p w:rsidR="002F688D" w:rsidRPr="00C861B2" w:rsidRDefault="002F688D" w:rsidP="00C861B2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3E44B7" w:rsidP="00734251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２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 xml:space="preserve">．試合について　</w:t>
      </w:r>
    </w:p>
    <w:p w:rsidR="00F21422" w:rsidRPr="00C861B2" w:rsidRDefault="003E44B7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組合せについては、主催者抽選又は当日抽選とする。</w:t>
      </w:r>
    </w:p>
    <w:p w:rsidR="00F21422" w:rsidRPr="00C861B2" w:rsidRDefault="003E44B7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参加チーム数によりリーグ戦、グループ戦、トーナメント戦を選択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する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。</w:t>
      </w:r>
    </w:p>
    <w:p w:rsidR="00F21422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試合は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３セットマッチ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、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２１点先取打ち切り、第３セットは１５点先取打ち切</w:t>
      </w:r>
      <w:r w:rsidR="003E44B7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り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。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kern w:val="0"/>
          <w:sz w:val="22"/>
        </w:rPr>
        <w:t>④</w:t>
      </w:r>
      <w:r w:rsidR="00734251">
        <w:rPr>
          <w:rFonts w:ascii="ＭＳ 明朝" w:eastAsia="ＭＳ 明朝" w:hAnsi="ＭＳ 明朝" w:cs="MS-PGothic" w:hint="eastAsia"/>
          <w:b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試合開始５分前にプロトコール、公式練習については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合同の３分間</w:t>
      </w:r>
      <w:r w:rsidR="00476A66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。</w:t>
      </w:r>
    </w:p>
    <w:p w:rsidR="00476A66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kern w:val="0"/>
          <w:sz w:val="22"/>
        </w:rPr>
        <w:t>⑤</w:t>
      </w:r>
      <w:r w:rsidR="00734251">
        <w:rPr>
          <w:rFonts w:ascii="ＭＳ 明朝" w:eastAsia="ＭＳ 明朝" w:hAnsi="ＭＳ 明朝" w:cs="MS-PGothic" w:hint="eastAsia"/>
          <w:b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リーグ戦、及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びグループ戦の順位は勝率、セット率、得失点率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の順で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決定する。</w:t>
      </w:r>
    </w:p>
    <w:p w:rsidR="00F21422" w:rsidRPr="00C861B2" w:rsidRDefault="00F21422" w:rsidP="00734251">
      <w:pPr>
        <w:autoSpaceDE w:val="0"/>
        <w:autoSpaceDN w:val="0"/>
        <w:adjustRightInd w:val="0"/>
        <w:ind w:firstLineChars="600" w:firstLine="1325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尚、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全てが同率の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チーム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が出た場合は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１５点先取１セットマッチを行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い</w:t>
      </w:r>
      <w:r w:rsidR="00E5577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、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順位を決定する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。</w:t>
      </w:r>
    </w:p>
    <w:p w:rsidR="002F688D" w:rsidRPr="00C861B2" w:rsidRDefault="002F688D" w:rsidP="00C861B2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３．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男女混合比率及び選手交代について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コート内６名の内、常時２名以上の女性が居なければならない。</w:t>
      </w:r>
    </w:p>
    <w:p w:rsidR="00476A66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男性に代わり女性との交代は認めるが、女性の代わりに男性の交代は認められない。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４．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ネットの高さに付いて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3E44B7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ネットの高さは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２</w:t>
      </w:r>
      <w:r w:rsidR="002F688D" w:rsidRPr="00C861B2">
        <w:rPr>
          <w:rFonts w:ascii="ＭＳ 明朝" w:eastAsia="ＭＳ 明朝" w:hAnsi="ＭＳ 明朝" w:cs="MS-PGothic"/>
          <w:b/>
          <w:color w:val="000000"/>
          <w:kern w:val="0"/>
          <w:sz w:val="22"/>
        </w:rPr>
        <w:t>m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３０</w:t>
      </w:r>
      <w:r w:rsidR="002F688D" w:rsidRPr="00C861B2">
        <w:rPr>
          <w:rFonts w:ascii="ＭＳ 明朝" w:eastAsia="ＭＳ 明朝" w:hAnsi="ＭＳ 明朝" w:cs="MS-PGothic"/>
          <w:b/>
          <w:color w:val="000000"/>
          <w:kern w:val="0"/>
          <w:sz w:val="22"/>
        </w:rPr>
        <w:t>cm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５．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リベロプレーヤーについて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令和</w:t>
      </w:r>
      <w:r w:rsidR="003E44B7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５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年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６人制競技規則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の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リベロ規定を適用する。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６．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ユニ</w:t>
      </w:r>
      <w:r w:rsidR="00E55772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フォー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ムに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つ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いて</w:t>
      </w:r>
    </w:p>
    <w:p w:rsidR="00C503ED" w:rsidRDefault="00C861B2" w:rsidP="00734251">
      <w:pPr>
        <w:autoSpaceDE w:val="0"/>
        <w:autoSpaceDN w:val="0"/>
        <w:adjustRightInd w:val="0"/>
        <w:ind w:leftChars="421" w:left="1416" w:hangingChars="241" w:hanging="532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令和</w:t>
      </w:r>
      <w:r w:rsidR="0063759E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６</w:t>
      </w:r>
      <w:bookmarkStart w:id="0" w:name="_GoBack"/>
      <w:bookmarkEnd w:id="0"/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６人制競技規則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を適用する。</w:t>
      </w:r>
    </w:p>
    <w:p w:rsidR="00734251" w:rsidRDefault="002F688D" w:rsidP="00C503ED">
      <w:pPr>
        <w:autoSpaceDE w:val="0"/>
        <w:autoSpaceDN w:val="0"/>
        <w:adjustRightInd w:val="0"/>
        <w:ind w:leftChars="621" w:left="1304" w:firstLineChars="100" w:firstLine="22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選手の服装は、揃いのジャージ．パンツ．ソックスとスポーツシューズからなる。</w:t>
      </w:r>
    </w:p>
    <w:p w:rsidR="002F688D" w:rsidRPr="00C861B2" w:rsidRDefault="002F688D" w:rsidP="00C503ED">
      <w:pPr>
        <w:autoSpaceDE w:val="0"/>
        <w:autoSpaceDN w:val="0"/>
        <w:adjustRightInd w:val="0"/>
        <w:ind w:leftChars="621" w:left="1304" w:firstLineChars="100" w:firstLine="22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（本大会では、ソックスとシューズの規定は除外する。）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選手のジャージには、１から２０までの番号を付けなければならない。</w:t>
      </w:r>
    </w:p>
    <w:p w:rsidR="00734251" w:rsidRDefault="002F688D" w:rsidP="00734251">
      <w:pPr>
        <w:autoSpaceDE w:val="0"/>
        <w:autoSpaceDN w:val="0"/>
        <w:adjustRightInd w:val="0"/>
        <w:ind w:firstLineChars="600" w:firstLine="1325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０や００番は認められていない。</w:t>
      </w:r>
    </w:p>
    <w:p w:rsidR="002F688D" w:rsidRDefault="00C861B2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「但し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、やむを得ない場合には１から９９の番号を用いてもよい。</w:t>
      </w: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」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は、９人制競技規則である。</w:t>
      </w:r>
    </w:p>
    <w:p w:rsidR="001A636B" w:rsidRDefault="007E4E01" w:rsidP="007E4E0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　リベロプレーヤーにおいてはビブスの着用を認める。</w:t>
      </w: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1A636B" w:rsidRDefault="001A636B" w:rsidP="001A636B">
      <w:pPr>
        <w:autoSpaceDE w:val="0"/>
        <w:autoSpaceDN w:val="0"/>
        <w:adjustRightInd w:val="0"/>
        <w:ind w:leftChars="631" w:left="1325" w:firstLineChars="100" w:firstLine="210"/>
        <w:jc w:val="left"/>
      </w:pPr>
      <w:r>
        <w:rPr>
          <w:rFonts w:hint="eastAsia"/>
        </w:rPr>
        <w:lastRenderedPageBreak/>
        <w:t>【参考】</w:t>
      </w:r>
    </w:p>
    <w:p w:rsidR="001A636B" w:rsidRDefault="001A636B" w:rsidP="001A636B">
      <w:pPr>
        <w:autoSpaceDE w:val="0"/>
        <w:autoSpaceDN w:val="0"/>
        <w:adjustRightInd w:val="0"/>
        <w:ind w:leftChars="672" w:left="1411" w:firstLineChars="272" w:firstLine="571"/>
        <w:jc w:val="left"/>
      </w:pPr>
      <w:r>
        <w:t>・競技者番号について</w:t>
      </w:r>
      <w:r>
        <w:t xml:space="preserve"> </w:t>
      </w:r>
    </w:p>
    <w:p w:rsidR="001A636B" w:rsidRDefault="001A636B" w:rsidP="001A636B">
      <w:pPr>
        <w:autoSpaceDE w:val="0"/>
        <w:autoSpaceDN w:val="0"/>
        <w:adjustRightInd w:val="0"/>
        <w:ind w:leftChars="1144" w:left="2408" w:hangingChars="3" w:hanging="6"/>
        <w:jc w:val="left"/>
      </w:pPr>
      <w:r>
        <w:t>ユニフォーム（シャツ）には、選手番号が</w:t>
      </w:r>
      <w:r w:rsidRPr="00E55772">
        <w:rPr>
          <w:u w:val="single"/>
        </w:rPr>
        <w:t>ユニフォームとはっきりと区別できる対照的な色で、明確に表示されていなければならない。</w:t>
      </w:r>
      <w:r w:rsidR="007E4E01">
        <w:t>文字の大きさは</w:t>
      </w:r>
      <w:r>
        <w:t>、</w:t>
      </w:r>
    </w:p>
    <w:p w:rsidR="001A636B" w:rsidRPr="00E55772" w:rsidRDefault="007E4E01" w:rsidP="007E4E01">
      <w:pPr>
        <w:autoSpaceDE w:val="0"/>
        <w:autoSpaceDN w:val="0"/>
        <w:adjustRightInd w:val="0"/>
        <w:ind w:firstLineChars="1300" w:firstLine="2730"/>
        <w:jc w:val="left"/>
        <w:rPr>
          <w:rFonts w:ascii="ＭＳ 明朝" w:eastAsia="ＭＳ 明朝" w:hAnsi="ＭＳ 明朝" w:cs="ＭＳ 明朝"/>
          <w:u w:val="single"/>
        </w:rPr>
      </w:pPr>
      <w:r w:rsidRPr="00E55772">
        <w:rPr>
          <w:rFonts w:ascii="ＭＳ 明朝" w:eastAsia="ＭＳ 明朝" w:hAnsi="ＭＳ 明朝" w:cs="ＭＳ 明朝" w:hint="eastAsia"/>
          <w:u w:val="single"/>
        </w:rPr>
        <w:t>a．</w:t>
      </w:r>
      <w:r w:rsidR="001A636B" w:rsidRPr="00E55772">
        <w:rPr>
          <w:u w:val="single"/>
        </w:rPr>
        <w:t>シャツ胸部（中央）高さ</w:t>
      </w:r>
      <w:r w:rsidR="001A636B" w:rsidRPr="00E55772">
        <w:rPr>
          <w:u w:val="single"/>
        </w:rPr>
        <w:t xml:space="preserve"> 15</w:t>
      </w:r>
      <w:r w:rsidR="001A636B" w:rsidRPr="00E55772">
        <w:rPr>
          <w:u w:val="single"/>
        </w:rPr>
        <w:t>ｃｍ以上、文字幅</w:t>
      </w:r>
      <w:r w:rsidR="001A636B" w:rsidRPr="00E55772">
        <w:rPr>
          <w:u w:val="single"/>
        </w:rPr>
        <w:t xml:space="preserve"> 2</w:t>
      </w:r>
      <w:r w:rsidR="001A636B" w:rsidRPr="00E55772">
        <w:rPr>
          <w:u w:val="single"/>
        </w:rPr>
        <w:t>ｃｍ以上</w:t>
      </w:r>
    </w:p>
    <w:p w:rsidR="001A636B" w:rsidRPr="00E55772" w:rsidRDefault="007E4E01" w:rsidP="001A636B">
      <w:pPr>
        <w:autoSpaceDE w:val="0"/>
        <w:autoSpaceDN w:val="0"/>
        <w:adjustRightInd w:val="0"/>
        <w:ind w:firstLineChars="1300" w:firstLine="2730"/>
        <w:jc w:val="left"/>
        <w:rPr>
          <w:u w:val="single"/>
        </w:rPr>
      </w:pPr>
      <w:r w:rsidRPr="00E55772">
        <w:rPr>
          <w:rFonts w:ascii="ＭＳ 明朝" w:eastAsia="ＭＳ 明朝" w:hAnsi="ＭＳ 明朝" w:cs="ＭＳ 明朝" w:hint="eastAsia"/>
          <w:u w:val="single"/>
        </w:rPr>
        <w:t>b．</w:t>
      </w:r>
      <w:r w:rsidR="001A636B" w:rsidRPr="00E55772">
        <w:rPr>
          <w:u w:val="single"/>
        </w:rPr>
        <w:t>シャツ背部（中央）高さ</w:t>
      </w:r>
      <w:r w:rsidR="001A636B" w:rsidRPr="00E55772">
        <w:rPr>
          <w:u w:val="single"/>
        </w:rPr>
        <w:t xml:space="preserve"> 20</w:t>
      </w:r>
      <w:r w:rsidR="001A636B" w:rsidRPr="00E55772">
        <w:rPr>
          <w:u w:val="single"/>
        </w:rPr>
        <w:t>ｃｍ以上、文字幅</w:t>
      </w:r>
      <w:r w:rsidRPr="00E55772">
        <w:rPr>
          <w:rFonts w:hint="eastAsia"/>
          <w:u w:val="single"/>
        </w:rPr>
        <w:t xml:space="preserve"> </w:t>
      </w:r>
      <w:r w:rsidR="001A636B" w:rsidRPr="00E55772">
        <w:rPr>
          <w:rFonts w:hint="eastAsia"/>
          <w:u w:val="single"/>
        </w:rPr>
        <w:t>2</w:t>
      </w:r>
      <w:r w:rsidR="001A636B" w:rsidRPr="00E55772">
        <w:rPr>
          <w:u w:val="single"/>
        </w:rPr>
        <w:t>ｃｍ以上</w:t>
      </w:r>
    </w:p>
    <w:p w:rsidR="007E4E01" w:rsidRDefault="007E4E01" w:rsidP="007E4E01">
      <w:pPr>
        <w:autoSpaceDE w:val="0"/>
        <w:autoSpaceDN w:val="0"/>
        <w:adjustRightInd w:val="0"/>
        <w:ind w:leftChars="1300" w:left="3118" w:hangingChars="185" w:hanging="388"/>
        <w:jc w:val="left"/>
      </w:pPr>
      <w:r>
        <w:rPr>
          <w:rFonts w:ascii="Segoe UI Symbol" w:hAnsi="Segoe UI Symbol" w:cs="Segoe UI Symbol" w:hint="eastAsia"/>
        </w:rPr>
        <w:t>c</w:t>
      </w:r>
      <w:r>
        <w:rPr>
          <w:rFonts w:ascii="Segoe UI Symbol" w:hAnsi="Segoe UI Symbol" w:cs="Segoe UI Symbol" w:hint="eastAsia"/>
        </w:rPr>
        <w:t>．</w:t>
      </w:r>
      <w:r w:rsidR="001A636B">
        <w:t>ショーツ前面下に、高さ</w:t>
      </w:r>
      <w:r>
        <w:rPr>
          <w:rFonts w:hint="eastAsia"/>
        </w:rPr>
        <w:t xml:space="preserve"> </w:t>
      </w:r>
      <w:r>
        <w:t>4</w:t>
      </w:r>
      <w:r w:rsidR="001A636B">
        <w:t>～</w:t>
      </w:r>
      <w:r>
        <w:rPr>
          <w:rFonts w:hint="eastAsia"/>
        </w:rPr>
        <w:t>6</w:t>
      </w:r>
      <w:r w:rsidR="001A636B">
        <w:t>ｃｍ、</w:t>
      </w:r>
      <w:r>
        <w:t>文字</w:t>
      </w:r>
      <w:r w:rsidR="001A636B">
        <w:t>幅</w:t>
      </w:r>
      <w:r>
        <w:rPr>
          <w:rFonts w:hint="eastAsia"/>
        </w:rPr>
        <w:t xml:space="preserve"> 1</w:t>
      </w:r>
      <w:r w:rsidR="001A636B">
        <w:t>ｃｍ以上の選手番号を付けてもよいが、全員が</w:t>
      </w:r>
      <w:r w:rsidR="00E55772">
        <w:t>揃って</w:t>
      </w:r>
      <w:r w:rsidR="001A636B">
        <w:t>いなければならない。</w:t>
      </w:r>
      <w:r w:rsidR="001A636B">
        <w:t xml:space="preserve"> </w:t>
      </w:r>
    </w:p>
    <w:p w:rsidR="007E4E01" w:rsidRDefault="007E4E01" w:rsidP="007E4E01">
      <w:pPr>
        <w:autoSpaceDE w:val="0"/>
        <w:autoSpaceDN w:val="0"/>
        <w:adjustRightInd w:val="0"/>
        <w:ind w:firstLineChars="945" w:firstLine="1984"/>
        <w:jc w:val="left"/>
      </w:pPr>
      <w:r>
        <w:t>・</w:t>
      </w:r>
      <w:r w:rsidR="001A636B">
        <w:t>チームキャプテン</w:t>
      </w:r>
      <w:r>
        <w:t>について</w:t>
      </w:r>
    </w:p>
    <w:p w:rsidR="001A636B" w:rsidRDefault="001A636B" w:rsidP="007E4E01">
      <w:pPr>
        <w:autoSpaceDE w:val="0"/>
        <w:autoSpaceDN w:val="0"/>
        <w:adjustRightInd w:val="0"/>
        <w:ind w:leftChars="1145" w:left="2408" w:hangingChars="2" w:hanging="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t>チームキャプテンは、胸のナンバーの下に、長さ８ｃｍ、幅２ｃｍのマークを、</w:t>
      </w:r>
      <w:r w:rsidR="007E4E01">
        <w:t>ユニフォーム</w:t>
      </w:r>
      <w:r>
        <w:t>（シャ</w:t>
      </w:r>
      <w:r>
        <w:t xml:space="preserve"> </w:t>
      </w:r>
      <w:r>
        <w:t>ツ）と異なった色で付けていなければならない</w:t>
      </w:r>
      <w:r w:rsidR="007E4E01">
        <w:t>。</w:t>
      </w:r>
    </w:p>
    <w:p w:rsidR="003B28A5" w:rsidRDefault="007E4E01" w:rsidP="007E4E01">
      <w:pPr>
        <w:autoSpaceDE w:val="0"/>
        <w:autoSpaceDN w:val="0"/>
        <w:adjustRightInd w:val="0"/>
        <w:ind w:firstLineChars="900" w:firstLine="1988"/>
        <w:jc w:val="left"/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・</w:t>
      </w:r>
      <w:r>
        <w:t>ベンチスタッフの服装</w:t>
      </w:r>
    </w:p>
    <w:p w:rsidR="003B28A5" w:rsidRDefault="007E4E01" w:rsidP="003B28A5">
      <w:pPr>
        <w:autoSpaceDE w:val="0"/>
        <w:autoSpaceDN w:val="0"/>
        <w:adjustRightInd w:val="0"/>
        <w:ind w:firstLineChars="1147" w:firstLine="2409"/>
        <w:jc w:val="left"/>
      </w:pPr>
      <w:r>
        <w:t>ベンチスタッフはチームで統一された服装でなければならない。</w:t>
      </w:r>
    </w:p>
    <w:p w:rsidR="003B28A5" w:rsidRDefault="007E4E01" w:rsidP="003B28A5">
      <w:pPr>
        <w:autoSpaceDE w:val="0"/>
        <w:autoSpaceDN w:val="0"/>
        <w:adjustRightInd w:val="0"/>
        <w:ind w:firstLineChars="1147" w:firstLine="2409"/>
        <w:jc w:val="left"/>
      </w:pPr>
      <w:r>
        <w:t>統一された服装であっても、タンクトップ、短パン、ハーフパンツは許可されない。</w:t>
      </w:r>
    </w:p>
    <w:p w:rsidR="00734251" w:rsidRDefault="003B28A5" w:rsidP="003B28A5">
      <w:pPr>
        <w:autoSpaceDE w:val="0"/>
        <w:autoSpaceDN w:val="0"/>
        <w:adjustRightInd w:val="0"/>
        <w:ind w:firstLineChars="1147" w:firstLine="2409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t>ベンチスタッフは監督、コーチ、マネージャーのワッペンを</w:t>
      </w:r>
      <w:r w:rsidR="00E55772">
        <w:t>左胸に付ける</w:t>
      </w:r>
      <w:r>
        <w:t>事。</w:t>
      </w:r>
    </w:p>
    <w:p w:rsidR="003B28A5" w:rsidRPr="00E55772" w:rsidRDefault="003B28A5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C861B2" w:rsidRDefault="00C861B2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チームが保有する既存のユニフォームは、上記</w:t>
      </w:r>
      <w:r w:rsidR="00734251">
        <w:rPr>
          <w:rFonts w:ascii="ＭＳ 明朝" w:eastAsia="ＭＳ 明朝" w:hAnsi="ＭＳ 明朝" w:cs="MS-PGothic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規定に準じていれば使用可とします。</w:t>
      </w:r>
    </w:p>
    <w:p w:rsidR="002F688D" w:rsidRPr="00C861B2" w:rsidRDefault="00C861B2" w:rsidP="00A67796">
      <w:pPr>
        <w:autoSpaceDE w:val="0"/>
        <w:autoSpaceDN w:val="0"/>
        <w:adjustRightInd w:val="0"/>
        <w:ind w:leftChars="526" w:left="1419" w:hangingChars="142" w:hanging="31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上記以外のユニフォームを使用しているチームは、責任者名にて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競技役員へ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相違詳細を報告願います。</w:t>
      </w:r>
    </w:p>
    <w:p w:rsidR="002F688D" w:rsidRPr="00C861B2" w:rsidRDefault="00C861B2" w:rsidP="00A67796">
      <w:pPr>
        <w:autoSpaceDE w:val="0"/>
        <w:autoSpaceDN w:val="0"/>
        <w:adjustRightInd w:val="0"/>
        <w:ind w:leftChars="526" w:left="1416" w:hangingChars="141" w:hanging="31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規定に反するユニフォームで有れども暫定使用期間を協議の上、競技委員長の判断にて大会時使用許可を致します。</w:t>
      </w:r>
    </w:p>
    <w:p w:rsidR="002F688D" w:rsidRPr="00C861B2" w:rsidRDefault="00C861B2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規定違反ユニフォームを使用中のチームが新規ユニフォーム作成時には事前相談を受けます。</w:t>
      </w:r>
    </w:p>
    <w:p w:rsidR="00C861B2" w:rsidRDefault="00C861B2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C861B2" w:rsidP="00F05B06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MS-PGothic"/>
          <w:b/>
          <w:color w:val="000000"/>
          <w:kern w:val="0"/>
          <w:sz w:val="24"/>
          <w:szCs w:val="24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７．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会場設営について</w:t>
      </w:r>
    </w:p>
    <w:p w:rsidR="002F688D" w:rsidRPr="00C861B2" w:rsidRDefault="00C861B2" w:rsidP="00F05B0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当日抽選の場合は代表者及び主将以外に参加各チームより２名選出して頂き、協会競技担当者指示にて設営を願います。</w:t>
      </w:r>
    </w:p>
    <w:p w:rsidR="002F688D" w:rsidRPr="00C861B2" w:rsidRDefault="00C861B2" w:rsidP="00F05B0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主催者組み合せ済の場合は各コート第１試合のチームが協会競技担当者指示にて設営を願います。　</w:t>
      </w:r>
    </w:p>
    <w:p w:rsidR="00C861B2" w:rsidRDefault="00C861B2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C861B2" w:rsidP="00F05B06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MS-PGothic"/>
          <w:b/>
          <w:color w:val="000000"/>
          <w:kern w:val="0"/>
          <w:sz w:val="24"/>
          <w:szCs w:val="24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８．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審判員＆補助役員について</w:t>
      </w:r>
    </w:p>
    <w:p w:rsidR="002F688D" w:rsidRPr="00C861B2" w:rsidRDefault="00C861B2" w:rsidP="00A6779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予選は、割当表により主審・副審・記録・ラインジャッジ・点示を参加チームにて行って下さい。</w:t>
      </w:r>
    </w:p>
    <w:p w:rsidR="002F688D" w:rsidRPr="00C861B2" w:rsidRDefault="00C861B2" w:rsidP="00A67796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予選以後の決勝戦は審判委員会派遣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公認審判員にて主審を致します。</w:t>
      </w:r>
    </w:p>
    <w:p w:rsidR="009F2F8F" w:rsidRPr="00C861B2" w:rsidRDefault="00C861B2" w:rsidP="00A6779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協会審判委員会の都合により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公認審判員不在の場合は、別途規定により参加チームにてお願いする事がありますのでご協力願います。</w:t>
      </w:r>
    </w:p>
    <w:p w:rsidR="002F688D" w:rsidRDefault="002F688D">
      <w:pPr>
        <w:rPr>
          <w:rFonts w:ascii="ＭＳ 明朝" w:eastAsia="ＭＳ 明朝" w:hAnsi="ＭＳ 明朝"/>
          <w:b/>
          <w:sz w:val="22"/>
        </w:rPr>
      </w:pPr>
    </w:p>
    <w:p w:rsidR="00E55772" w:rsidRDefault="00E55772">
      <w:pPr>
        <w:rPr>
          <w:rFonts w:ascii="ＭＳ 明朝" w:eastAsia="ＭＳ 明朝" w:hAnsi="ＭＳ 明朝"/>
          <w:b/>
          <w:sz w:val="22"/>
        </w:rPr>
      </w:pPr>
    </w:p>
    <w:p w:rsidR="00E55772" w:rsidRPr="00C861B2" w:rsidRDefault="00E55772">
      <w:pPr>
        <w:rPr>
          <w:rFonts w:ascii="ＭＳ 明朝" w:eastAsia="ＭＳ 明朝" w:hAnsi="ＭＳ 明朝"/>
          <w:b/>
          <w:sz w:val="22"/>
        </w:rPr>
      </w:pPr>
    </w:p>
    <w:sectPr w:rsidR="00E55772" w:rsidRPr="00C861B2" w:rsidSect="00F05B06">
      <w:pgSz w:w="11906" w:h="16838"/>
      <w:pgMar w:top="1134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09" w:rsidRDefault="004C2009" w:rsidP="00C503ED">
      <w:r>
        <w:separator/>
      </w:r>
    </w:p>
  </w:endnote>
  <w:endnote w:type="continuationSeparator" w:id="0">
    <w:p w:rsidR="004C2009" w:rsidRDefault="004C2009" w:rsidP="00C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09" w:rsidRDefault="004C2009" w:rsidP="00C503ED">
      <w:r>
        <w:separator/>
      </w:r>
    </w:p>
  </w:footnote>
  <w:footnote w:type="continuationSeparator" w:id="0">
    <w:p w:rsidR="004C2009" w:rsidRDefault="004C2009" w:rsidP="00C5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E72"/>
    <w:multiLevelType w:val="hybridMultilevel"/>
    <w:tmpl w:val="5344DDE8"/>
    <w:lvl w:ilvl="0" w:tplc="45BCC4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B64CE60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5F743F"/>
    <w:multiLevelType w:val="hybridMultilevel"/>
    <w:tmpl w:val="CF1CDA0C"/>
    <w:lvl w:ilvl="0" w:tplc="CB762318">
      <w:start w:val="1"/>
      <w:numFmt w:val="decimalFullWidth"/>
      <w:lvlText w:val="%1．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">
    <w:nsid w:val="49A32E08"/>
    <w:multiLevelType w:val="hybridMultilevel"/>
    <w:tmpl w:val="3EAEEE46"/>
    <w:lvl w:ilvl="0" w:tplc="5AF60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FF0B4A"/>
    <w:multiLevelType w:val="hybridMultilevel"/>
    <w:tmpl w:val="24F65E54"/>
    <w:lvl w:ilvl="0" w:tplc="C3AAFDC6">
      <w:start w:val="1"/>
      <w:numFmt w:val="decimalFullWidth"/>
      <w:lvlText w:val="%1．"/>
      <w:lvlJc w:val="left"/>
      <w:pPr>
        <w:ind w:left="10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4">
    <w:nsid w:val="55404F0F"/>
    <w:multiLevelType w:val="hybridMultilevel"/>
    <w:tmpl w:val="8CEE1B58"/>
    <w:lvl w:ilvl="0" w:tplc="4A3E98E8">
      <w:start w:val="1"/>
      <w:numFmt w:val="decimalFullWidth"/>
      <w:lvlText w:val="%1．"/>
      <w:lvlJc w:val="left"/>
      <w:pPr>
        <w:ind w:left="1020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>
    <w:nsid w:val="6B112C92"/>
    <w:multiLevelType w:val="hybridMultilevel"/>
    <w:tmpl w:val="22E6426A"/>
    <w:lvl w:ilvl="0" w:tplc="1A385144">
      <w:start w:val="1"/>
      <w:numFmt w:val="decimalFullWidth"/>
      <w:lvlText w:val="%1．"/>
      <w:lvlJc w:val="left"/>
      <w:pPr>
        <w:ind w:left="880" w:hanging="456"/>
      </w:pPr>
      <w:rPr>
        <w:rFonts w:hint="default"/>
      </w:rPr>
    </w:lvl>
    <w:lvl w:ilvl="1" w:tplc="45CAEC6E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8D"/>
    <w:rsid w:val="001A636B"/>
    <w:rsid w:val="002F688D"/>
    <w:rsid w:val="003B28A5"/>
    <w:rsid w:val="003E44B7"/>
    <w:rsid w:val="00476A66"/>
    <w:rsid w:val="004C2009"/>
    <w:rsid w:val="0063759E"/>
    <w:rsid w:val="00734251"/>
    <w:rsid w:val="007E4E01"/>
    <w:rsid w:val="009766B9"/>
    <w:rsid w:val="009F2F8F"/>
    <w:rsid w:val="00A67796"/>
    <w:rsid w:val="00C503ED"/>
    <w:rsid w:val="00C74640"/>
    <w:rsid w:val="00C861B2"/>
    <w:rsid w:val="00DD776F"/>
    <w:rsid w:val="00E55772"/>
    <w:rsid w:val="00F05B06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3ED"/>
  </w:style>
  <w:style w:type="paragraph" w:styleId="a6">
    <w:name w:val="footer"/>
    <w:basedOn w:val="a"/>
    <w:link w:val="a7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3ED"/>
  </w:style>
  <w:style w:type="paragraph" w:styleId="a6">
    <w:name w:val="footer"/>
    <w:basedOn w:val="a"/>
    <w:link w:val="a7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2024-09-30T15:53:00Z</dcterms:created>
  <dcterms:modified xsi:type="dcterms:W3CDTF">2024-09-30T15:53:00Z</dcterms:modified>
</cp:coreProperties>
</file>